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56" w:rsidRDefault="002D105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2D1056" w:rsidRDefault="002D1056">
      <w:pPr>
        <w:pStyle w:val="ConsPlusNormal"/>
        <w:jc w:val="both"/>
        <w:outlineLvl w:val="0"/>
      </w:pPr>
    </w:p>
    <w:p w:rsidR="002D1056" w:rsidRDefault="002D1056">
      <w:pPr>
        <w:pStyle w:val="ConsPlusTitle"/>
        <w:jc w:val="center"/>
        <w:outlineLvl w:val="0"/>
      </w:pPr>
      <w:r>
        <w:t>СЛУЖБА ПО ТАРИФАМ ИРКУТСКОЙ ОБЛАСТИ</w:t>
      </w:r>
    </w:p>
    <w:p w:rsidR="002D1056" w:rsidRDefault="002D1056">
      <w:pPr>
        <w:pStyle w:val="ConsPlusTitle"/>
      </w:pPr>
    </w:p>
    <w:p w:rsidR="002D1056" w:rsidRDefault="002D1056">
      <w:pPr>
        <w:pStyle w:val="ConsPlusTitle"/>
        <w:jc w:val="center"/>
      </w:pPr>
      <w:r>
        <w:t>ПРИКАЗ</w:t>
      </w:r>
    </w:p>
    <w:p w:rsidR="002D1056" w:rsidRDefault="002D1056">
      <w:pPr>
        <w:pStyle w:val="ConsPlusTitle"/>
        <w:jc w:val="center"/>
      </w:pPr>
      <w:r>
        <w:t>от 28 ноября 2022 г. N 79-478-спр</w:t>
      </w:r>
    </w:p>
    <w:p w:rsidR="002D1056" w:rsidRDefault="002D1056">
      <w:pPr>
        <w:pStyle w:val="ConsPlusTitle"/>
      </w:pPr>
    </w:p>
    <w:p w:rsidR="002D1056" w:rsidRDefault="002D1056">
      <w:pPr>
        <w:pStyle w:val="ConsPlusTitle"/>
        <w:jc w:val="center"/>
      </w:pPr>
      <w:r>
        <w:t>ОБ УСТАНОВЛЕНИИ ДОЛГОСРОЧНЫХ ПРЕДЕЛЬНЫХ ЕДИНЫХ ТАРИФОВ</w:t>
      </w:r>
    </w:p>
    <w:p w:rsidR="002D1056" w:rsidRDefault="002D1056">
      <w:pPr>
        <w:pStyle w:val="ConsPlusTitle"/>
        <w:jc w:val="center"/>
      </w:pPr>
      <w:r>
        <w:t>НА УСЛУГУ РЕГИОНАЛЬНОГО ОПЕРАТОРА ПО ОБРАЩЕНИЮ С ТВЕРДЫМИ</w:t>
      </w:r>
    </w:p>
    <w:p w:rsidR="002D1056" w:rsidRDefault="002D1056">
      <w:pPr>
        <w:pStyle w:val="ConsPlusTitle"/>
        <w:jc w:val="center"/>
      </w:pPr>
      <w:r>
        <w:t>КОММУНАЛЬНЫМИ ОТХОДАМИ НА ТЕРРИТОРИИ ИРКУТСКОЙ ОБЛАСТИ (ЗОНА</w:t>
      </w:r>
    </w:p>
    <w:p w:rsidR="002D1056" w:rsidRDefault="002D1056">
      <w:pPr>
        <w:pStyle w:val="ConsPlusTitle"/>
        <w:jc w:val="center"/>
      </w:pPr>
      <w:r>
        <w:t>2) В ОТНОШЕНИИ ООО "РТ-НЭО ИРКУТСК" (ИНН 3812065046)</w:t>
      </w: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руководствуясь </w:t>
      </w:r>
      <w:hyperlink r:id="rId8">
        <w:r>
          <w:rPr>
            <w:color w:val="0000FF"/>
          </w:rPr>
          <w:t>Положением</w:t>
        </w:r>
      </w:hyperlink>
      <w:r>
        <w:t xml:space="preserve"> о службе по тарифам Иркутской области, утвержденным постановлением Правительства Иркутской области от 7 июня 2012 года N 303-пп, учитывая итоги рассмотрения данного вопроса на заседании Правления службы по тарифам Иркутской области 24 ноября 2022 года, приказываю:</w:t>
      </w: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ind w:firstLine="540"/>
        <w:jc w:val="both"/>
      </w:pPr>
      <w:r>
        <w:t xml:space="preserve">1. Установить долгосрочные предельные единые </w:t>
      </w:r>
      <w:hyperlink w:anchor="P39">
        <w:r>
          <w:rPr>
            <w:color w:val="0000FF"/>
          </w:rPr>
          <w:t>тарифы</w:t>
        </w:r>
      </w:hyperlink>
      <w:r>
        <w:t xml:space="preserve"> на услугу регионального оператора по обращению с твердыми коммунальными отходами на территории Иркутской области (Зона 2) в отношении ООО "РТ-НЭО Иркутск" с календарной разбивкой согласно приложению.</w:t>
      </w: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ind w:firstLine="540"/>
        <w:jc w:val="both"/>
      </w:pPr>
      <w:r>
        <w:t xml:space="preserve">2. </w:t>
      </w:r>
      <w:hyperlink w:anchor="P39">
        <w:r>
          <w:rPr>
            <w:color w:val="0000FF"/>
          </w:rPr>
          <w:t>Тарифы</w:t>
        </w:r>
      </w:hyperlink>
      <w:r>
        <w:t>, установленные в пункте 1 настоящего приказа, действуют с 1 декабря 2022 года по 31 декабря 2027 года.</w:t>
      </w: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ind w:firstLine="540"/>
        <w:jc w:val="both"/>
      </w:pPr>
      <w:r>
        <w:t>3. Признать утратившими силу с 1 декабря 2022 года:</w:t>
      </w:r>
    </w:p>
    <w:p w:rsidR="002D1056" w:rsidRDefault="002D1056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приказ</w:t>
        </w:r>
      </w:hyperlink>
      <w:r>
        <w:t xml:space="preserve"> службы по тарифам Иркутской области от 20 декабря 2019 года N 375-спр "Об установлении долгосрочных предельных единых тарифов на услугу регионального оператора по обращению с твердыми коммунальными отходами на территории Иркутской области (Зона 2) в отношении ООО "РТ-НЭО Иркутск" (ИНН 3812065046)";</w:t>
      </w:r>
    </w:p>
    <w:p w:rsidR="002D1056" w:rsidRDefault="002D1056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приказ</w:t>
        </w:r>
      </w:hyperlink>
      <w:r>
        <w:t xml:space="preserve"> службы по тарифам Иркутской области от 18 февраля 2020 года N 17-спр "О внесении изменений в приказ службы по тарифам Иркутской области от 20 декабря 2019 года N 375-спр";</w:t>
      </w:r>
    </w:p>
    <w:p w:rsidR="002D1056" w:rsidRDefault="002D1056">
      <w:pPr>
        <w:pStyle w:val="ConsPlusNormal"/>
        <w:spacing w:before="220"/>
        <w:ind w:firstLine="540"/>
        <w:jc w:val="both"/>
      </w:pPr>
      <w:r>
        <w:t xml:space="preserve">3) </w:t>
      </w:r>
      <w:hyperlink r:id="rId11">
        <w:r>
          <w:rPr>
            <w:color w:val="0000FF"/>
          </w:rPr>
          <w:t>приказ</w:t>
        </w:r>
      </w:hyperlink>
      <w:r>
        <w:t xml:space="preserve"> службы по тарифам Иркутской области от 18 декабря 2020 года N 423-спр "О внесении изменения в приказ службы по тарифам Иркутской области от 20 декабря 2019 года N 375-спр";</w:t>
      </w:r>
    </w:p>
    <w:p w:rsidR="002D1056" w:rsidRDefault="002D1056">
      <w:pPr>
        <w:pStyle w:val="ConsPlusNormal"/>
        <w:spacing w:before="220"/>
        <w:ind w:firstLine="540"/>
        <w:jc w:val="both"/>
      </w:pPr>
      <w:r>
        <w:t xml:space="preserve">4) </w:t>
      </w:r>
      <w:hyperlink r:id="rId12">
        <w:r>
          <w:rPr>
            <w:color w:val="0000FF"/>
          </w:rPr>
          <w:t>приказ</w:t>
        </w:r>
      </w:hyperlink>
      <w:r>
        <w:t xml:space="preserve"> службы по тарифам Иркутской области от 17 декабря 2021 года N 79-401-спр "О внесении изменения в приказ службы по тарифам Иркутской области от 20 декабря 2019 года N 375-спр".</w:t>
      </w: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ind w:firstLine="540"/>
        <w:jc w:val="both"/>
      </w:pPr>
      <w:r>
        <w:t>4. Настоящий приказ вступает в силу с 1 декабря 2022 года.</w:t>
      </w: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ind w:firstLine="540"/>
        <w:jc w:val="both"/>
      </w:pPr>
      <w:r>
        <w:t>5. Настоящий приказ подлежит официальному опубликованию.</w:t>
      </w: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jc w:val="right"/>
      </w:pPr>
      <w:r>
        <w:t>Руководитель службы</w:t>
      </w:r>
    </w:p>
    <w:p w:rsidR="002D1056" w:rsidRDefault="002D1056">
      <w:pPr>
        <w:pStyle w:val="ConsPlusNormal"/>
        <w:jc w:val="right"/>
      </w:pPr>
      <w:r>
        <w:lastRenderedPageBreak/>
        <w:t>А.Р.ХАЛИУЛИН</w:t>
      </w: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jc w:val="right"/>
        <w:outlineLvl w:val="0"/>
      </w:pPr>
      <w:r>
        <w:t>Приложение</w:t>
      </w:r>
    </w:p>
    <w:p w:rsidR="002D1056" w:rsidRDefault="002D1056">
      <w:pPr>
        <w:pStyle w:val="ConsPlusNormal"/>
        <w:jc w:val="right"/>
      </w:pPr>
      <w:r>
        <w:t>к приказу службы по тарифам</w:t>
      </w:r>
    </w:p>
    <w:p w:rsidR="002D1056" w:rsidRDefault="002D1056">
      <w:pPr>
        <w:pStyle w:val="ConsPlusNormal"/>
        <w:jc w:val="right"/>
      </w:pPr>
      <w:r>
        <w:t>Иркутской области</w:t>
      </w:r>
    </w:p>
    <w:p w:rsidR="002D1056" w:rsidRDefault="002D1056">
      <w:pPr>
        <w:pStyle w:val="ConsPlusNormal"/>
        <w:jc w:val="right"/>
      </w:pPr>
      <w:r>
        <w:t>от 28 ноября 2022 г. N 79-478-спр</w:t>
      </w: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Title"/>
        <w:jc w:val="center"/>
      </w:pPr>
      <w:bookmarkStart w:id="1" w:name="P39"/>
      <w:bookmarkEnd w:id="1"/>
      <w:r>
        <w:t>ДОЛГОСРОЧНЫЕ ПРЕДЕЛЬНЫЕ ЕДИНЫЕ ТАРИФЫ</w:t>
      </w:r>
    </w:p>
    <w:p w:rsidR="002D1056" w:rsidRDefault="002D1056">
      <w:pPr>
        <w:pStyle w:val="ConsPlusTitle"/>
        <w:jc w:val="center"/>
      </w:pPr>
      <w:r>
        <w:t>НА УСЛУГУ РЕГИОНАЛЬНОГО ОПЕРАТОРА ПО ОБРАЩЕНИЮ С ТВЕРДЫМИ</w:t>
      </w:r>
    </w:p>
    <w:p w:rsidR="002D1056" w:rsidRDefault="002D1056">
      <w:pPr>
        <w:pStyle w:val="ConsPlusTitle"/>
        <w:jc w:val="center"/>
      </w:pPr>
      <w:r>
        <w:t>КОММУНАЛЬНЫМИ ОТХОДАМИ НА ТЕРРИТОРИИ ИРКУТСКОЙ ОБЛАСТИ (ЗОНА</w:t>
      </w:r>
    </w:p>
    <w:p w:rsidR="002D1056" w:rsidRDefault="002D1056">
      <w:pPr>
        <w:pStyle w:val="ConsPlusTitle"/>
        <w:jc w:val="center"/>
      </w:pPr>
      <w:r>
        <w:t>2) В ОТНОШЕНИИ ООО "РТ-НЭО ИРКУТСК"</w:t>
      </w:r>
    </w:p>
    <w:p w:rsidR="002D1056" w:rsidRDefault="002D10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3515"/>
        <w:gridCol w:w="2410"/>
      </w:tblGrid>
      <w:tr w:rsidR="002D1056">
        <w:tc>
          <w:tcPr>
            <w:tcW w:w="2977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Тариф, руб./куб. м</w:t>
            </w:r>
          </w:p>
        </w:tc>
      </w:tr>
      <w:tr w:rsidR="002D1056">
        <w:tc>
          <w:tcPr>
            <w:tcW w:w="2977" w:type="dxa"/>
            <w:vMerge w:val="restart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ООО "РТ-НЭО Иркутск"</w:t>
            </w:r>
          </w:p>
        </w:tc>
        <w:tc>
          <w:tcPr>
            <w:tcW w:w="5925" w:type="dxa"/>
            <w:gridSpan w:val="2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Прочие потребители (без учета НДС)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01.12.2022 по 31.12.2023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469,72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469,72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546,59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546,59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563,32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563,32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585,52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585,52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608,82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5925" w:type="dxa"/>
            <w:gridSpan w:val="2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Население (с учетом НДС)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01.12.2022 по 31.12.2023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563,66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563,66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655,91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655,91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675,98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675,98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702,62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702,62</w:t>
            </w:r>
          </w:p>
        </w:tc>
      </w:tr>
      <w:tr w:rsidR="002D1056">
        <w:tc>
          <w:tcPr>
            <w:tcW w:w="2977" w:type="dxa"/>
            <w:vMerge/>
          </w:tcPr>
          <w:p w:rsidR="002D1056" w:rsidRDefault="002D1056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2410" w:type="dxa"/>
            <w:vAlign w:val="center"/>
          </w:tcPr>
          <w:p w:rsidR="002D1056" w:rsidRDefault="002D1056">
            <w:pPr>
              <w:pStyle w:val="ConsPlusNormal"/>
              <w:jc w:val="center"/>
            </w:pPr>
            <w:r>
              <w:t>730,58</w:t>
            </w:r>
          </w:p>
        </w:tc>
      </w:tr>
    </w:tbl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ind w:firstLine="540"/>
        <w:jc w:val="both"/>
      </w:pPr>
      <w:r>
        <w:t xml:space="preserve">Примечание 1: в соответствии с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Иркутской области от 29 декабря 2017 года N 43-мпр "Об утверждении территориальной схемы обращения с отходами, в том числе с твердыми коммунальными отходами, в Иркутской области" к Зоне 2 отнесены следующие муниципальные образования: г. Иркутск, Ангарское городское муниципальное образование, г. Тулун, Тулунский район, г. Саянск, г. Свирск, г. Усолье-Сибирское, г. Черемхово, г. Зима, Балаганский район, Жигаловский район, Заларинский район, Зиминский район, Иркутский район, Качугский район, Куйтунский район, Ольхонское районное муниципальное образование, Слюдянский район, Усольское районное муниципальное образование, Усть-Удинский район, Черемховское районное муниципальное образование, Шелеховский район, Аларский район, Баяндаевский район, Боханский район, Нукутский район, Осинский район, Эхирит-Булагатский район, Казачинско-Ленский район, Мамско-Чуйский район, Бодайбинский район.</w:t>
      </w:r>
    </w:p>
    <w:p w:rsidR="002D1056" w:rsidRDefault="002D1056">
      <w:pPr>
        <w:pStyle w:val="ConsPlusNormal"/>
        <w:spacing w:before="220"/>
        <w:ind w:firstLine="540"/>
        <w:jc w:val="both"/>
      </w:pPr>
      <w:r>
        <w:t xml:space="preserve">Примечание 2: тарифы для всех категорий потребителей применяются с учетом налога на добавленную стоимость (с учетом неприменения </w:t>
      </w:r>
      <w:hyperlink r:id="rId14">
        <w:r>
          <w:rPr>
            <w:color w:val="0000FF"/>
          </w:rPr>
          <w:t>подпункта 36 пункта 2 статьи 149</w:t>
        </w:r>
      </w:hyperlink>
      <w:r>
        <w:t xml:space="preserve"> Налогового кодекса Российской Федерации).</w:t>
      </w: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jc w:val="right"/>
      </w:pPr>
      <w:r>
        <w:t>Начальник управления регулирования цен</w:t>
      </w:r>
    </w:p>
    <w:p w:rsidR="002D1056" w:rsidRDefault="002D1056">
      <w:pPr>
        <w:pStyle w:val="ConsPlusNormal"/>
        <w:jc w:val="right"/>
      </w:pPr>
      <w:r>
        <w:t>(тарифов) и контроля в социальной сфере и</w:t>
      </w:r>
    </w:p>
    <w:p w:rsidR="002D1056" w:rsidRDefault="002D1056">
      <w:pPr>
        <w:pStyle w:val="ConsPlusNormal"/>
        <w:jc w:val="right"/>
      </w:pPr>
      <w:r>
        <w:t>коммунальном комплексе службы по тарифам</w:t>
      </w:r>
    </w:p>
    <w:p w:rsidR="002D1056" w:rsidRDefault="002D1056">
      <w:pPr>
        <w:pStyle w:val="ConsPlusNormal"/>
        <w:jc w:val="right"/>
      </w:pPr>
      <w:r>
        <w:t>Иркутской области</w:t>
      </w:r>
    </w:p>
    <w:p w:rsidR="002D1056" w:rsidRDefault="002D1056">
      <w:pPr>
        <w:pStyle w:val="ConsPlusNormal"/>
        <w:jc w:val="right"/>
      </w:pPr>
      <w:r>
        <w:t>Н.Т.ШЕХОВЦЕВА</w:t>
      </w: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jc w:val="both"/>
      </w:pPr>
    </w:p>
    <w:p w:rsidR="002D1056" w:rsidRDefault="002D10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2B5" w:rsidRDefault="00F662B5"/>
    <w:sectPr w:rsidR="00F662B5" w:rsidSect="00B0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56"/>
    <w:rsid w:val="002D1056"/>
    <w:rsid w:val="00F6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18EA85-4E9C-4501-AFC0-EA97954A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1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1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1&amp;n=191109&amp;dst=100018" TargetMode="External"/><Relationship Id="rId13" Type="http://schemas.openxmlformats.org/officeDocument/2006/relationships/hyperlink" Target="https://login.consultant.ru/link/?req=doc&amp;base=RLAW411&amp;n=1479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1247" TargetMode="External"/><Relationship Id="rId12" Type="http://schemas.openxmlformats.org/officeDocument/2006/relationships/hyperlink" Target="https://login.consultant.ru/link/?req=doc&amp;base=RLAW411&amp;n=18729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905" TargetMode="External"/><Relationship Id="rId11" Type="http://schemas.openxmlformats.org/officeDocument/2006/relationships/hyperlink" Target="https://login.consultant.ru/link/?req=doc&amp;base=RLAW411&amp;n=177962" TargetMode="External"/><Relationship Id="rId5" Type="http://schemas.openxmlformats.org/officeDocument/2006/relationships/hyperlink" Target="https://login.consultant.ru/link/?req=doc&amp;base=LAW&amp;n=42209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11&amp;n=16913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11&amp;n=172311" TargetMode="External"/><Relationship Id="rId14" Type="http://schemas.openxmlformats.org/officeDocument/2006/relationships/hyperlink" Target="https://login.consultant.ru/link/?req=doc&amp;base=LAW&amp;n=430699&amp;dst=17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</dc:creator>
  <cp:keywords/>
  <dc:description/>
  <cp:lastModifiedBy>RKC</cp:lastModifiedBy>
  <cp:revision>1</cp:revision>
  <dcterms:created xsi:type="dcterms:W3CDTF">2022-12-07T07:35:00Z</dcterms:created>
  <dcterms:modified xsi:type="dcterms:W3CDTF">2022-12-07T07:37:00Z</dcterms:modified>
</cp:coreProperties>
</file>